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C2C4A" w14:textId="77777777" w:rsidR="00C11466" w:rsidRDefault="00C11466" w:rsidP="00C11466">
      <w:pPr>
        <w:pStyle w:val="Default"/>
        <w:jc w:val="center"/>
        <w:rPr>
          <w:rFonts w:ascii="Times New Roman" w:hAnsi="Times New Roman" w:cs="Times New Roman"/>
          <w:b/>
        </w:rPr>
      </w:pPr>
      <w:r>
        <w:rPr>
          <w:rFonts w:ascii="Times New Roman" w:hAnsi="Times New Roman" w:cs="Times New Roman"/>
          <w:b/>
        </w:rPr>
        <w:t>Obrazloženje</w:t>
      </w:r>
    </w:p>
    <w:p w14:paraId="2A8BF81D" w14:textId="77777777" w:rsidR="00C11466" w:rsidRDefault="00C11466" w:rsidP="00C11466">
      <w:pPr>
        <w:spacing w:after="0" w:line="240" w:lineRule="auto"/>
        <w:jc w:val="center"/>
        <w:rPr>
          <w:rFonts w:ascii="Times New Roman" w:hAnsi="Times New Roman"/>
          <w:b/>
          <w:sz w:val="24"/>
          <w:szCs w:val="24"/>
        </w:rPr>
      </w:pPr>
      <w:r>
        <w:rPr>
          <w:rFonts w:ascii="Times New Roman" w:hAnsi="Times New Roman"/>
          <w:b/>
          <w:bCs/>
          <w:color w:val="000000"/>
          <w:sz w:val="24"/>
          <w:szCs w:val="24"/>
        </w:rPr>
        <w:t xml:space="preserve">Prijedlog odluke </w:t>
      </w:r>
      <w:bookmarkStart w:id="0" w:name="_Hlk53738324"/>
      <w:r>
        <w:rPr>
          <w:rFonts w:ascii="Times New Roman" w:hAnsi="Times New Roman"/>
          <w:b/>
          <w:sz w:val="24"/>
          <w:szCs w:val="24"/>
        </w:rPr>
        <w:t xml:space="preserve">o obustavi  </w:t>
      </w:r>
      <w:r w:rsidR="007624C5">
        <w:rPr>
          <w:rFonts w:ascii="Times New Roman" w:hAnsi="Times New Roman"/>
          <w:b/>
          <w:sz w:val="24"/>
          <w:szCs w:val="24"/>
        </w:rPr>
        <w:t xml:space="preserve">plaćanja troškova </w:t>
      </w:r>
      <w:r>
        <w:rPr>
          <w:rFonts w:ascii="Times New Roman" w:hAnsi="Times New Roman"/>
          <w:b/>
          <w:sz w:val="24"/>
          <w:szCs w:val="24"/>
        </w:rPr>
        <w:t>izgradnje priključka na komunalne vodne građevine</w:t>
      </w:r>
    </w:p>
    <w:p w14:paraId="56BA3338" w14:textId="77777777" w:rsidR="00C11466" w:rsidRDefault="00C11466" w:rsidP="00C11466">
      <w:pPr>
        <w:spacing w:after="0" w:line="240" w:lineRule="auto"/>
        <w:jc w:val="center"/>
        <w:rPr>
          <w:rFonts w:ascii="Times New Roman" w:hAnsi="Times New Roman"/>
          <w:b/>
          <w:sz w:val="24"/>
          <w:szCs w:val="24"/>
        </w:rPr>
      </w:pPr>
    </w:p>
    <w:bookmarkEnd w:id="0"/>
    <w:p w14:paraId="404BDE82" w14:textId="77777777" w:rsidR="00C11466" w:rsidRDefault="00C11466" w:rsidP="00C11466">
      <w:pPr>
        <w:pStyle w:val="Default"/>
        <w:numPr>
          <w:ilvl w:val="0"/>
          <w:numId w:val="1"/>
        </w:numPr>
        <w:jc w:val="both"/>
        <w:rPr>
          <w:rFonts w:ascii="Times New Roman" w:hAnsi="Times New Roman" w:cs="Times New Roman"/>
          <w:b/>
        </w:rPr>
      </w:pPr>
      <w:r>
        <w:rPr>
          <w:rFonts w:ascii="Times New Roman" w:hAnsi="Times New Roman" w:cs="Times New Roman"/>
          <w:b/>
        </w:rPr>
        <w:t>PRAVNI TEMELJ</w:t>
      </w:r>
    </w:p>
    <w:p w14:paraId="39A40209" w14:textId="77777777" w:rsidR="00C11466" w:rsidRDefault="00C11466" w:rsidP="00C11466">
      <w:pPr>
        <w:pStyle w:val="Default"/>
        <w:ind w:left="360"/>
        <w:jc w:val="both"/>
        <w:rPr>
          <w:rFonts w:ascii="Times New Roman" w:hAnsi="Times New Roman" w:cs="Times New Roman"/>
        </w:rPr>
      </w:pPr>
    </w:p>
    <w:p w14:paraId="63EEE0D2" w14:textId="6EF52029" w:rsidR="00C11466" w:rsidRDefault="00C11466" w:rsidP="00C11466">
      <w:pPr>
        <w:spacing w:after="0" w:line="240" w:lineRule="auto"/>
        <w:jc w:val="both"/>
        <w:rPr>
          <w:rFonts w:ascii="Times New Roman" w:hAnsi="Times New Roman"/>
          <w:color w:val="000000"/>
          <w:sz w:val="24"/>
          <w:szCs w:val="24"/>
        </w:rPr>
      </w:pPr>
      <w:r>
        <w:rPr>
          <w:rFonts w:ascii="Times New Roman" w:hAnsi="Times New Roman"/>
          <w:sz w:val="24"/>
          <w:szCs w:val="24"/>
        </w:rPr>
        <w:tab/>
        <w:t xml:space="preserve">Predložena </w:t>
      </w:r>
      <w:bookmarkStart w:id="1" w:name="_Hlk53741260"/>
      <w:r>
        <w:rPr>
          <w:rFonts w:ascii="Times New Roman" w:hAnsi="Times New Roman"/>
          <w:sz w:val="24"/>
          <w:szCs w:val="24"/>
        </w:rPr>
        <w:t xml:space="preserve">Odluka </w:t>
      </w:r>
      <w:r>
        <w:rPr>
          <w:rFonts w:ascii="Times New Roman" w:hAnsi="Times New Roman"/>
          <w:color w:val="000000"/>
          <w:sz w:val="24"/>
          <w:szCs w:val="24"/>
        </w:rPr>
        <w:t>o</w:t>
      </w:r>
      <w:r>
        <w:rPr>
          <w:rFonts w:ascii="Times New Roman" w:hAnsi="Times New Roman"/>
          <w:sz w:val="24"/>
          <w:szCs w:val="24"/>
        </w:rPr>
        <w:t xml:space="preserve"> obustavi </w:t>
      </w:r>
      <w:r w:rsidR="007624C5">
        <w:rPr>
          <w:rFonts w:ascii="Times New Roman" w:hAnsi="Times New Roman"/>
          <w:sz w:val="24"/>
          <w:szCs w:val="24"/>
        </w:rPr>
        <w:t xml:space="preserve">plaćanja troškova izgradnje </w:t>
      </w:r>
      <w:r>
        <w:rPr>
          <w:rFonts w:ascii="Times New Roman" w:hAnsi="Times New Roman"/>
          <w:sz w:val="24"/>
          <w:szCs w:val="24"/>
        </w:rPr>
        <w:t>priključka na komunalne vodne građevine</w:t>
      </w:r>
      <w:r>
        <w:rPr>
          <w:rFonts w:ascii="Times New Roman" w:hAnsi="Times New Roman"/>
          <w:color w:val="000000"/>
          <w:sz w:val="24"/>
          <w:szCs w:val="24"/>
        </w:rPr>
        <w:t xml:space="preserve"> </w:t>
      </w:r>
      <w:bookmarkEnd w:id="1"/>
      <w:r>
        <w:rPr>
          <w:rFonts w:ascii="Times New Roman" w:hAnsi="Times New Roman"/>
          <w:color w:val="000000"/>
          <w:sz w:val="24"/>
          <w:szCs w:val="24"/>
        </w:rPr>
        <w:t xml:space="preserve">(u daljnjem tekstu: Prijedlog odluke) donosi se na temelju članka 41. točke 34. Statuta Grada Zagreba </w:t>
      </w:r>
      <w:r>
        <w:rPr>
          <w:rFonts w:ascii="Times New Roman" w:hAnsi="Times New Roman"/>
          <w:sz w:val="24"/>
          <w:szCs w:val="24"/>
        </w:rPr>
        <w:t>(Službeni glasnik Grada Zagreba 23/16, 2/18, 23/18, 3/20, 3/21 i 11/21 - pročišćeni tekst)</w:t>
      </w:r>
      <w:r>
        <w:rPr>
          <w:rFonts w:ascii="Times New Roman" w:hAnsi="Times New Roman"/>
          <w:color w:val="000000"/>
          <w:sz w:val="24"/>
          <w:szCs w:val="24"/>
        </w:rPr>
        <w:t xml:space="preserve"> kojom je propisano da Gradska skupština Grada Zagreba obavlja i druge poslove određene tim Statutom, zakonom i drugim propisima.</w:t>
      </w:r>
    </w:p>
    <w:p w14:paraId="5E33B20D" w14:textId="57DAF510" w:rsidR="00C11466" w:rsidRDefault="00C11466" w:rsidP="00C11466">
      <w:pPr>
        <w:spacing w:after="0" w:line="240" w:lineRule="auto"/>
        <w:jc w:val="both"/>
        <w:rPr>
          <w:rFonts w:ascii="Times New Roman" w:hAnsi="Times New Roman"/>
          <w:sz w:val="24"/>
          <w:szCs w:val="24"/>
        </w:rPr>
      </w:pPr>
      <w:r>
        <w:rPr>
          <w:rFonts w:ascii="Times New Roman" w:hAnsi="Times New Roman"/>
          <w:color w:val="000000"/>
          <w:sz w:val="24"/>
          <w:szCs w:val="24"/>
        </w:rPr>
        <w:tab/>
        <w:t xml:space="preserve">Naime, </w:t>
      </w:r>
      <w:r>
        <w:rPr>
          <w:rFonts w:ascii="Times New Roman" w:hAnsi="Times New Roman"/>
          <w:sz w:val="24"/>
          <w:szCs w:val="24"/>
        </w:rPr>
        <w:t>Odluka o priključenju donesena je na temelju tadašnjeg Zakona o vodama (Narodne novine 153/09, 63/11, 130/11, 56/13 i 14/14), koji</w:t>
      </w:r>
      <w:r w:rsidR="00635431">
        <w:rPr>
          <w:rFonts w:ascii="Times New Roman" w:hAnsi="Times New Roman"/>
          <w:sz w:val="24"/>
          <w:szCs w:val="24"/>
        </w:rPr>
        <w:t>m</w:t>
      </w:r>
      <w:r>
        <w:rPr>
          <w:rFonts w:ascii="Times New Roman" w:hAnsi="Times New Roman"/>
          <w:sz w:val="24"/>
          <w:szCs w:val="24"/>
        </w:rPr>
        <w:t xml:space="preserve"> je u članku 209. sta</w:t>
      </w:r>
      <w:r w:rsidR="00077A66">
        <w:rPr>
          <w:rFonts w:ascii="Times New Roman" w:hAnsi="Times New Roman"/>
          <w:sz w:val="24"/>
          <w:szCs w:val="24"/>
        </w:rPr>
        <w:t>v</w:t>
      </w:r>
      <w:r w:rsidR="00635431">
        <w:rPr>
          <w:rFonts w:ascii="Times New Roman" w:hAnsi="Times New Roman"/>
          <w:sz w:val="24"/>
          <w:szCs w:val="24"/>
        </w:rPr>
        <w:t>ku</w:t>
      </w:r>
      <w:r>
        <w:rPr>
          <w:rFonts w:ascii="Times New Roman" w:hAnsi="Times New Roman"/>
          <w:sz w:val="24"/>
          <w:szCs w:val="24"/>
        </w:rPr>
        <w:t xml:space="preserve"> 2. </w:t>
      </w:r>
      <w:r w:rsidR="00635431">
        <w:rPr>
          <w:rFonts w:ascii="Times New Roman" w:hAnsi="Times New Roman"/>
          <w:sz w:val="24"/>
          <w:szCs w:val="24"/>
        </w:rPr>
        <w:t xml:space="preserve">bilo </w:t>
      </w:r>
      <w:r>
        <w:rPr>
          <w:rFonts w:ascii="Times New Roman" w:hAnsi="Times New Roman"/>
          <w:sz w:val="24"/>
          <w:szCs w:val="24"/>
        </w:rPr>
        <w:t>propisa</w:t>
      </w:r>
      <w:r w:rsidR="00635431">
        <w:rPr>
          <w:rFonts w:ascii="Times New Roman" w:hAnsi="Times New Roman"/>
          <w:sz w:val="24"/>
          <w:szCs w:val="24"/>
        </w:rPr>
        <w:t>n</w:t>
      </w:r>
      <w:r>
        <w:rPr>
          <w:rFonts w:ascii="Times New Roman" w:hAnsi="Times New Roman"/>
          <w:sz w:val="24"/>
          <w:szCs w:val="24"/>
        </w:rPr>
        <w:t>o da odluku o priključenju donosi predstavničko tijelo jedinica lokalne samouprave na prijedlog isporučitelja vodne usluge (Gradska skupština Grada Zagreba je na 43. sjednici, 21. srpnja 2016. donijela predmetnu Odluku o priključenju na komunalne vodne građevine).</w:t>
      </w:r>
    </w:p>
    <w:p w14:paraId="00428DCB" w14:textId="77777777" w:rsidR="00C11466" w:rsidRDefault="00C11466" w:rsidP="00C11466">
      <w:pPr>
        <w:spacing w:after="0" w:line="240" w:lineRule="auto"/>
        <w:jc w:val="both"/>
        <w:rPr>
          <w:rFonts w:ascii="Times New Roman" w:hAnsi="Times New Roman"/>
          <w:sz w:val="24"/>
          <w:szCs w:val="24"/>
        </w:rPr>
      </w:pPr>
      <w:r>
        <w:rPr>
          <w:rFonts w:ascii="Times New Roman" w:hAnsi="Times New Roman"/>
          <w:sz w:val="24"/>
          <w:szCs w:val="24"/>
        </w:rPr>
        <w:tab/>
        <w:t>Zakonom o vodama (Narodne novine 66/19) stavljen je izvan snage  Zakon o vodama  (Narodne novine 153/09, 63/11, 130/11, 56/13, 14/14 i 46/18).</w:t>
      </w:r>
    </w:p>
    <w:p w14:paraId="14465BE5" w14:textId="77777777" w:rsidR="00C11466" w:rsidRDefault="00C11466" w:rsidP="00C11466">
      <w:pPr>
        <w:spacing w:after="0" w:line="240" w:lineRule="auto"/>
        <w:jc w:val="both"/>
        <w:rPr>
          <w:rFonts w:ascii="Times New Roman" w:hAnsi="Times New Roman"/>
          <w:sz w:val="24"/>
          <w:szCs w:val="24"/>
        </w:rPr>
      </w:pPr>
      <w:r>
        <w:rPr>
          <w:rFonts w:ascii="Times New Roman" w:hAnsi="Times New Roman"/>
          <w:sz w:val="24"/>
          <w:szCs w:val="24"/>
        </w:rPr>
        <w:tab/>
        <w:t>Zakon o vodnim uslugama (Narodne novine 66/19)  u članku 23. propisuje da skupština trgovačkog društva koje je javni isporučitelj vodnih usluga donosi opće uvjete isporuke vodnih usluga koji sukladno odredbi članka 40. istog Zakona između ostalog sadržavaju uvjete priključenja građevina i drugih nekretnina na komunalne vodne građevine te uvjete održavanja priključaka. Odredbom članka 112. istog Zakona propisano je da stupanjem na snagu navedenih općih uvjeta isporuke vodnih usluga prestaju važiti odluke o priključenju donesene na temelju članka 209. stavka 2. Zakona o vodama (Narodne novine 153/09, 63/11, 130/11, 56/13, 14/14 i 46/18). Odredbom članka 113. istog Zakona javni isporučitelji trebaju donijeti opće uvjete isporuke vodnih usluga u roku od šest mjeseci od rješenja nadležnog ministarstva kojim se utvrđuje da isporučitelj vodnih usluga ispunjava opće uvjete za obavljanje djelatnosti vodnih usluga sukladno odredbama Zakona o vodnim uslugama te posebne uvjete za početak poslovanja javnog isporučitelja. Odredbom članka 16. istog Zakona propisano je kako posebne uvjete za obavljanje djelatnosti vodnih usluga propisuje Vlada Republike Hrvatske uredbom.</w:t>
      </w:r>
    </w:p>
    <w:p w14:paraId="6A402E0B" w14:textId="77777777" w:rsidR="00C11466" w:rsidRDefault="00C11466" w:rsidP="00C11466">
      <w:pPr>
        <w:spacing w:after="0" w:line="240" w:lineRule="auto"/>
        <w:jc w:val="both"/>
        <w:rPr>
          <w:rFonts w:ascii="Times New Roman" w:hAnsi="Times New Roman"/>
          <w:sz w:val="24"/>
          <w:szCs w:val="24"/>
        </w:rPr>
      </w:pPr>
      <w:r>
        <w:rPr>
          <w:rFonts w:ascii="Times New Roman" w:hAnsi="Times New Roman"/>
          <w:sz w:val="24"/>
          <w:szCs w:val="24"/>
        </w:rPr>
        <w:tab/>
        <w:t xml:space="preserve">Kako još nisu doneseni akti nakon kojih javni isporučitelj vodnih usluga može donijeti opće uvjete isporuke vodnih usluga i nakon kojih će prestati važiti Odluka o priključenju na komunalne vodne građevine (Službeni glasnik Grada Zagreba 12/16), radi reguliranja prava na obustavu </w:t>
      </w:r>
      <w:r w:rsidR="007624C5">
        <w:rPr>
          <w:rFonts w:ascii="Times New Roman" w:hAnsi="Times New Roman"/>
          <w:sz w:val="24"/>
          <w:szCs w:val="24"/>
        </w:rPr>
        <w:t>plaćanja troškova izgradnje</w:t>
      </w:r>
      <w:r>
        <w:rPr>
          <w:rFonts w:ascii="Times New Roman" w:hAnsi="Times New Roman"/>
          <w:sz w:val="24"/>
          <w:szCs w:val="24"/>
        </w:rPr>
        <w:t xml:space="preserve"> priključka na komunalne vodne građevine</w:t>
      </w:r>
      <w:r>
        <w:rPr>
          <w:rFonts w:ascii="Times New Roman" w:hAnsi="Times New Roman"/>
          <w:color w:val="000000"/>
          <w:sz w:val="24"/>
          <w:szCs w:val="24"/>
        </w:rPr>
        <w:t xml:space="preserve"> predlaže se prihvaćanje ovog Prijedloga  odluke. </w:t>
      </w:r>
    </w:p>
    <w:p w14:paraId="3B3339A3" w14:textId="77777777" w:rsidR="00C11466" w:rsidRDefault="00C11466" w:rsidP="00C11466">
      <w:pPr>
        <w:pStyle w:val="Default"/>
        <w:ind w:left="1428"/>
        <w:jc w:val="both"/>
        <w:rPr>
          <w:rFonts w:ascii="Times New Roman" w:hAnsi="Times New Roman" w:cs="Times New Roman"/>
        </w:rPr>
      </w:pPr>
    </w:p>
    <w:p w14:paraId="373705DF" w14:textId="77777777" w:rsidR="00C11466" w:rsidRDefault="00C11466" w:rsidP="00C11466">
      <w:pPr>
        <w:pStyle w:val="Default"/>
        <w:numPr>
          <w:ilvl w:val="0"/>
          <w:numId w:val="1"/>
        </w:numPr>
        <w:jc w:val="both"/>
        <w:rPr>
          <w:rFonts w:ascii="Times New Roman" w:hAnsi="Times New Roman" w:cs="Times New Roman"/>
        </w:rPr>
      </w:pPr>
      <w:r>
        <w:rPr>
          <w:rFonts w:ascii="Times New Roman" w:hAnsi="Times New Roman" w:cs="Times New Roman"/>
          <w:b/>
        </w:rPr>
        <w:t>OCJENA STANJA, OSNOVNA PITANJA KOJA SE TREBAJU UREDITI PREDLOŽENOM ODLUKOM I SVRHA KOJA SE ŽELI POSTIĆI</w:t>
      </w:r>
    </w:p>
    <w:p w14:paraId="54E905D1" w14:textId="77777777" w:rsidR="00C11466" w:rsidRDefault="00C11466" w:rsidP="00C11466">
      <w:pPr>
        <w:pStyle w:val="Default"/>
        <w:ind w:firstLine="1080"/>
        <w:jc w:val="both"/>
        <w:rPr>
          <w:rFonts w:ascii="Times New Roman" w:hAnsi="Times New Roman" w:cs="Times New Roman"/>
        </w:rPr>
      </w:pPr>
    </w:p>
    <w:p w14:paraId="0A90F98C" w14:textId="2036F297" w:rsidR="00C11466" w:rsidRDefault="00C11466" w:rsidP="00C11466">
      <w:pPr>
        <w:spacing w:after="0"/>
        <w:jc w:val="both"/>
        <w:rPr>
          <w:rFonts w:ascii="Times New Roman" w:hAnsi="Times New Roman"/>
          <w:sz w:val="24"/>
          <w:szCs w:val="24"/>
        </w:rPr>
      </w:pPr>
      <w:r>
        <w:rPr>
          <w:rFonts w:ascii="Times New Roman" w:hAnsi="Times New Roman"/>
          <w:sz w:val="24"/>
          <w:szCs w:val="24"/>
        </w:rPr>
        <w:tab/>
        <w:t xml:space="preserve">Sukladno odredbi </w:t>
      </w:r>
      <w:r>
        <w:rPr>
          <w:rFonts w:ascii="TimesNewRomanPSMT" w:hAnsi="TimesNewRomanPSMT"/>
          <w:color w:val="000000"/>
          <w:sz w:val="24"/>
          <w:szCs w:val="24"/>
        </w:rPr>
        <w:t>članka 16. stavku 2., 3., 4. i 5. Odluke</w:t>
      </w:r>
      <w:r>
        <w:rPr>
          <w:rFonts w:ascii="Times New Roman" w:hAnsi="Times New Roman"/>
          <w:sz w:val="24"/>
          <w:szCs w:val="24"/>
        </w:rPr>
        <w:t xml:space="preserve"> o priključenju na komunalne vodne građevine (Službeni glasnik grada Zagreba 12/16)  i Sporazuma o načinu reguliranja obaveza troškova priključenja na komunalne vodne građevine koji je sklopljen između Grada Zagreba i Vodoopskrbe i odvodnje d.o.o. (u daljnjem tekstu VIO d.o.o.) </w:t>
      </w:r>
      <w:r>
        <w:rPr>
          <w:rFonts w:ascii="TimesNewRomanPSMT" w:hAnsi="TimesNewRomanPSMT"/>
          <w:color w:val="000000"/>
          <w:sz w:val="24"/>
          <w:szCs w:val="24"/>
        </w:rPr>
        <w:t xml:space="preserve">troškove izgradnje priključka za priključenje nekretnina u vlasništvu </w:t>
      </w:r>
      <w:r>
        <w:rPr>
          <w:rFonts w:ascii="TimesNewRomanPSMT" w:hAnsi="TimesNewRomanPSMT"/>
          <w:bCs/>
          <w:color w:val="000000"/>
          <w:sz w:val="24"/>
          <w:szCs w:val="24"/>
        </w:rPr>
        <w:t xml:space="preserve">fizičkih osoba, za kategoriju kućanstva, </w:t>
      </w:r>
      <w:r>
        <w:rPr>
          <w:rFonts w:ascii="TimesNewRomanPSMT" w:hAnsi="TimesNewRomanPSMT"/>
          <w:color w:val="000000"/>
          <w:sz w:val="24"/>
          <w:szCs w:val="24"/>
        </w:rPr>
        <w:t xml:space="preserve">građanima </w:t>
      </w:r>
      <w:r>
        <w:rPr>
          <w:rFonts w:ascii="TimesNewRomanPSMT" w:hAnsi="TimesNewRomanPSMT"/>
          <w:bCs/>
          <w:color w:val="000000"/>
          <w:sz w:val="24"/>
          <w:szCs w:val="24"/>
        </w:rPr>
        <w:t>nadoknađuje Grad Zagreb</w:t>
      </w:r>
      <w:r>
        <w:rPr>
          <w:rFonts w:ascii="Times New Roman" w:hAnsi="Times New Roman"/>
          <w:sz w:val="24"/>
          <w:szCs w:val="24"/>
        </w:rPr>
        <w:t xml:space="preserve">, a VIO d.o.o. mjesečno dostavlja Gradu Zagrebu račune za izvršene usluge priključenje na komunalne vodne građevine.  </w:t>
      </w:r>
    </w:p>
    <w:p w14:paraId="76C2226F" w14:textId="477EFF49" w:rsidR="00C11466" w:rsidRDefault="00C11466" w:rsidP="00C11466">
      <w:pPr>
        <w:pStyle w:val="ListParagraph"/>
        <w:spacing w:after="0" w:line="254" w:lineRule="auto"/>
        <w:ind w:left="0"/>
        <w:jc w:val="both"/>
        <w:rPr>
          <w:rFonts w:ascii="Times New Roman" w:hAnsi="Times New Roman"/>
          <w:bCs/>
          <w:sz w:val="24"/>
          <w:szCs w:val="24"/>
        </w:rPr>
      </w:pPr>
      <w:r>
        <w:rPr>
          <w:rFonts w:ascii="Times New Roman" w:hAnsi="Times New Roman"/>
          <w:bCs/>
          <w:sz w:val="24"/>
          <w:szCs w:val="24"/>
        </w:rPr>
        <w:tab/>
        <w:t>U razdoblj</w:t>
      </w:r>
      <w:r w:rsidR="00077A66">
        <w:rPr>
          <w:rFonts w:ascii="Times New Roman" w:hAnsi="Times New Roman"/>
          <w:bCs/>
          <w:sz w:val="24"/>
          <w:szCs w:val="24"/>
        </w:rPr>
        <w:t>u</w:t>
      </w:r>
      <w:r>
        <w:rPr>
          <w:rFonts w:ascii="Times New Roman" w:hAnsi="Times New Roman"/>
          <w:bCs/>
          <w:sz w:val="24"/>
          <w:szCs w:val="24"/>
        </w:rPr>
        <w:t xml:space="preserve"> od </w:t>
      </w:r>
      <w:r>
        <w:rPr>
          <w:rFonts w:ascii="Times New Roman" w:hAnsi="Times New Roman"/>
          <w:sz w:val="24"/>
          <w:szCs w:val="24"/>
        </w:rPr>
        <w:t>1. siječnja 2017. do srpnja 2021. VIO d.o.o. izvrš</w:t>
      </w:r>
      <w:r w:rsidR="00077A66">
        <w:rPr>
          <w:rFonts w:ascii="Times New Roman" w:hAnsi="Times New Roman"/>
          <w:sz w:val="24"/>
          <w:szCs w:val="24"/>
        </w:rPr>
        <w:t>io</w:t>
      </w:r>
      <w:r>
        <w:rPr>
          <w:rFonts w:ascii="Times New Roman" w:hAnsi="Times New Roman"/>
          <w:sz w:val="24"/>
          <w:szCs w:val="24"/>
        </w:rPr>
        <w:t xml:space="preserve"> je ukupno 9.604 priključka koje je VIO d.o.o. dostavio Gradu Zagrebu na plaćanje.</w:t>
      </w:r>
    </w:p>
    <w:p w14:paraId="10AFED78" w14:textId="77777777" w:rsidR="00C11466" w:rsidRDefault="00C11466" w:rsidP="00C11466">
      <w:pPr>
        <w:spacing w:after="0"/>
        <w:jc w:val="both"/>
        <w:rPr>
          <w:rFonts w:ascii="Times New Roman" w:hAnsi="Times New Roman"/>
          <w:sz w:val="24"/>
          <w:szCs w:val="24"/>
        </w:rPr>
      </w:pPr>
    </w:p>
    <w:p w14:paraId="4835D2DC" w14:textId="0AA221C6" w:rsidR="00C11466" w:rsidRDefault="00C11466" w:rsidP="00C11466">
      <w:pPr>
        <w:spacing w:after="0"/>
        <w:jc w:val="both"/>
        <w:rPr>
          <w:rFonts w:ascii="Times New Roman" w:hAnsi="Times New Roman"/>
          <w:sz w:val="24"/>
          <w:szCs w:val="24"/>
        </w:rPr>
      </w:pPr>
      <w:r>
        <w:rPr>
          <w:rFonts w:ascii="Times New Roman" w:hAnsi="Times New Roman"/>
          <w:sz w:val="24"/>
          <w:szCs w:val="24"/>
        </w:rPr>
        <w:tab/>
        <w:t xml:space="preserve">U tablici 1. prikazan je </w:t>
      </w:r>
      <w:r>
        <w:rPr>
          <w:rFonts w:ascii="Times New Roman" w:hAnsi="Times New Roman"/>
          <w:b/>
          <w:bCs/>
          <w:sz w:val="24"/>
          <w:szCs w:val="24"/>
        </w:rPr>
        <w:t>broj priključaka prema vrstama usluga</w:t>
      </w:r>
      <w:r>
        <w:rPr>
          <w:rFonts w:ascii="Times New Roman" w:hAnsi="Times New Roman"/>
          <w:sz w:val="24"/>
          <w:szCs w:val="24"/>
        </w:rPr>
        <w:t xml:space="preserve"> </w:t>
      </w:r>
      <w:r w:rsidR="00077A66">
        <w:rPr>
          <w:rFonts w:ascii="Times New Roman" w:hAnsi="Times New Roman"/>
          <w:sz w:val="24"/>
          <w:szCs w:val="24"/>
        </w:rPr>
        <w:t xml:space="preserve">te </w:t>
      </w:r>
      <w:r>
        <w:rPr>
          <w:rFonts w:ascii="Times New Roman" w:hAnsi="Times New Roman"/>
          <w:sz w:val="24"/>
          <w:szCs w:val="24"/>
        </w:rPr>
        <w:t xml:space="preserve">prema specifikacijama i računima </w:t>
      </w:r>
      <w:r w:rsidR="00635431">
        <w:rPr>
          <w:rFonts w:ascii="Times New Roman" w:hAnsi="Times New Roman"/>
          <w:sz w:val="24"/>
          <w:szCs w:val="24"/>
        </w:rPr>
        <w:t>koje je  VIO</w:t>
      </w:r>
      <w:r>
        <w:rPr>
          <w:rFonts w:ascii="Times New Roman" w:hAnsi="Times New Roman"/>
          <w:sz w:val="24"/>
          <w:szCs w:val="24"/>
        </w:rPr>
        <w:t xml:space="preserve"> d.o.o. dostavil</w:t>
      </w:r>
      <w:r w:rsidR="00635431">
        <w:rPr>
          <w:rFonts w:ascii="Times New Roman" w:hAnsi="Times New Roman"/>
          <w:sz w:val="24"/>
          <w:szCs w:val="24"/>
        </w:rPr>
        <w:t>o</w:t>
      </w:r>
      <w:r>
        <w:rPr>
          <w:rFonts w:ascii="Times New Roman" w:hAnsi="Times New Roman"/>
          <w:sz w:val="24"/>
          <w:szCs w:val="24"/>
        </w:rPr>
        <w:t xml:space="preserve"> na plaćanje Gradu Zagrebu u periodu od 1. siječnja 2017. do srpnja 2021.  </w:t>
      </w:r>
    </w:p>
    <w:p w14:paraId="53E71996" w14:textId="77777777" w:rsidR="00C11466" w:rsidRDefault="00C11466" w:rsidP="00C11466">
      <w:pPr>
        <w:spacing w:after="0"/>
        <w:jc w:val="both"/>
        <w:rPr>
          <w:rFonts w:ascii="Times New Roman" w:hAnsi="Times New Roman"/>
          <w:sz w:val="24"/>
          <w:szCs w:val="24"/>
        </w:rPr>
      </w:pPr>
    </w:p>
    <w:p w14:paraId="63CD7D43" w14:textId="77777777" w:rsidR="00C11466" w:rsidRDefault="00C11466" w:rsidP="00C11466">
      <w:pPr>
        <w:rPr>
          <w:rFonts w:asciiTheme="minorHAnsi" w:hAnsiTheme="minorHAnsi" w:cstheme="minorBidi"/>
        </w:rPr>
      </w:pPr>
      <w:r>
        <w:rPr>
          <w:noProof/>
        </w:rPr>
        <w:drawing>
          <wp:inline distT="0" distB="0" distL="0" distR="0" wp14:anchorId="15FAA03D" wp14:editId="4AE1FD55">
            <wp:extent cx="5943600" cy="2219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19325"/>
                    </a:xfrm>
                    <a:prstGeom prst="rect">
                      <a:avLst/>
                    </a:prstGeom>
                    <a:noFill/>
                    <a:ln>
                      <a:noFill/>
                    </a:ln>
                  </pic:spPr>
                </pic:pic>
              </a:graphicData>
            </a:graphic>
          </wp:inline>
        </w:drawing>
      </w:r>
    </w:p>
    <w:p w14:paraId="5D4B5126" w14:textId="77777777" w:rsidR="00C11466" w:rsidRDefault="00C11466" w:rsidP="00C11466">
      <w:pPr>
        <w:spacing w:after="0"/>
        <w:jc w:val="both"/>
        <w:rPr>
          <w:rFonts w:ascii="Times New Roman" w:hAnsi="Times New Roman"/>
          <w:color w:val="000000"/>
          <w:sz w:val="24"/>
          <w:szCs w:val="24"/>
        </w:rPr>
      </w:pPr>
    </w:p>
    <w:p w14:paraId="2D750888" w14:textId="3EC2AA7A" w:rsidR="00C11466" w:rsidRDefault="00C11466" w:rsidP="00C11466">
      <w:pPr>
        <w:spacing w:after="0"/>
        <w:jc w:val="both"/>
        <w:rPr>
          <w:rFonts w:ascii="TimesNewRomanPSMT" w:hAnsi="TimesNewRomanPSMT" w:cstheme="minorBidi"/>
          <w:color w:val="000000"/>
          <w:sz w:val="24"/>
          <w:szCs w:val="24"/>
        </w:rPr>
      </w:pPr>
      <w:r>
        <w:rPr>
          <w:rFonts w:ascii="Times New Roman" w:hAnsi="Times New Roman"/>
          <w:color w:val="000000"/>
          <w:sz w:val="24"/>
          <w:szCs w:val="24"/>
        </w:rPr>
        <w:tab/>
        <w:t xml:space="preserve">Za izvršenje obaveza podmirenja </w:t>
      </w:r>
      <w:r>
        <w:rPr>
          <w:rFonts w:ascii="TimesNewRomanPSMT" w:hAnsi="TimesNewRomanPSMT"/>
          <w:color w:val="000000"/>
          <w:sz w:val="24"/>
          <w:szCs w:val="24"/>
        </w:rPr>
        <w:t>troškova izgradnje priključka koje nadoknađuje Grad Zagreb osiguravaju se sredstva u Proračunu Grada Zagreba.  U razdoblju od 1.</w:t>
      </w:r>
      <w:r w:rsidR="00635431">
        <w:rPr>
          <w:rFonts w:ascii="TimesNewRomanPSMT" w:hAnsi="TimesNewRomanPSMT"/>
          <w:color w:val="000000"/>
          <w:sz w:val="24"/>
          <w:szCs w:val="24"/>
        </w:rPr>
        <w:t xml:space="preserve"> </w:t>
      </w:r>
      <w:r>
        <w:rPr>
          <w:rFonts w:ascii="TimesNewRomanPSMT" w:hAnsi="TimesNewRomanPSMT"/>
          <w:color w:val="000000"/>
          <w:sz w:val="24"/>
          <w:szCs w:val="24"/>
        </w:rPr>
        <w:t xml:space="preserve">siječnja 2017. do srpnja 2021. </w:t>
      </w:r>
      <w:r w:rsidR="00635431">
        <w:rPr>
          <w:rFonts w:ascii="TimesNewRomanPSMT" w:hAnsi="TimesNewRomanPSMT"/>
          <w:color w:val="000000"/>
          <w:sz w:val="24"/>
          <w:szCs w:val="24"/>
        </w:rPr>
        <w:t>VIO</w:t>
      </w:r>
      <w:r>
        <w:rPr>
          <w:rFonts w:ascii="TimesNewRomanPSMT" w:hAnsi="TimesNewRomanPSMT"/>
          <w:color w:val="000000"/>
          <w:sz w:val="24"/>
          <w:szCs w:val="24"/>
        </w:rPr>
        <w:t xml:space="preserve"> d.o.o. dostavil</w:t>
      </w:r>
      <w:r w:rsidR="00635431">
        <w:rPr>
          <w:rFonts w:ascii="TimesNewRomanPSMT" w:hAnsi="TimesNewRomanPSMT"/>
          <w:color w:val="000000"/>
          <w:sz w:val="24"/>
          <w:szCs w:val="24"/>
        </w:rPr>
        <w:t>o je</w:t>
      </w:r>
      <w:r>
        <w:rPr>
          <w:rFonts w:ascii="TimesNewRomanPSMT" w:hAnsi="TimesNewRomanPSMT"/>
          <w:color w:val="000000"/>
          <w:sz w:val="24"/>
          <w:szCs w:val="24"/>
        </w:rPr>
        <w:t xml:space="preserve"> Gradu Zagrebu račune u </w:t>
      </w:r>
      <w:r>
        <w:rPr>
          <w:rFonts w:ascii="TimesNewRomanPSMT" w:hAnsi="TimesNewRomanPSMT"/>
          <w:b/>
          <w:bCs/>
          <w:color w:val="000000"/>
          <w:sz w:val="24"/>
          <w:szCs w:val="24"/>
        </w:rPr>
        <w:t>ukupnom iznosu od 90.568.281,08 kuna</w:t>
      </w:r>
      <w:r>
        <w:rPr>
          <w:rFonts w:ascii="TimesNewRomanPSMT" w:hAnsi="TimesNewRomanPSMT"/>
          <w:color w:val="000000"/>
          <w:sz w:val="24"/>
          <w:szCs w:val="24"/>
        </w:rPr>
        <w:t>.</w:t>
      </w:r>
    </w:p>
    <w:p w14:paraId="7DD50831" w14:textId="77777777" w:rsidR="00C11466" w:rsidRDefault="00C11466" w:rsidP="00C11466">
      <w:pPr>
        <w:spacing w:after="0"/>
        <w:jc w:val="both"/>
        <w:rPr>
          <w:rFonts w:ascii="TimesNewRomanPSMT" w:hAnsi="TimesNewRomanPSMT"/>
          <w:color w:val="000000"/>
          <w:sz w:val="24"/>
          <w:szCs w:val="24"/>
        </w:rPr>
      </w:pPr>
    </w:p>
    <w:p w14:paraId="70A8483E" w14:textId="744CA732" w:rsidR="00C11466" w:rsidRDefault="00C11466" w:rsidP="00C11466">
      <w:pPr>
        <w:spacing w:after="0"/>
        <w:jc w:val="both"/>
        <w:rPr>
          <w:rFonts w:ascii="TimesNewRomanPSMT" w:hAnsi="TimesNewRomanPSMT"/>
          <w:b/>
          <w:bCs/>
          <w:color w:val="000000"/>
          <w:sz w:val="24"/>
          <w:szCs w:val="24"/>
        </w:rPr>
      </w:pPr>
      <w:r>
        <w:rPr>
          <w:rFonts w:ascii="TimesNewRomanPSMT" w:hAnsi="TimesNewRomanPSMT"/>
          <w:color w:val="000000"/>
          <w:sz w:val="24"/>
          <w:szCs w:val="24"/>
        </w:rPr>
        <w:tab/>
        <w:t xml:space="preserve">U tablici 2. prikazan je </w:t>
      </w:r>
      <w:r>
        <w:rPr>
          <w:rFonts w:ascii="TimesNewRomanPSMT" w:hAnsi="TimesNewRomanPSMT"/>
          <w:b/>
          <w:color w:val="000000"/>
          <w:sz w:val="24"/>
          <w:szCs w:val="24"/>
        </w:rPr>
        <w:t>iznos računa (sa PDV-om) prema vrstama usluga</w:t>
      </w:r>
      <w:r>
        <w:rPr>
          <w:rFonts w:ascii="TimesNewRomanPSMT" w:hAnsi="TimesNewRomanPSMT"/>
          <w:color w:val="000000"/>
          <w:sz w:val="24"/>
          <w:szCs w:val="24"/>
        </w:rPr>
        <w:t xml:space="preserve"> priključenja na komunalne vodne građevine koje je </w:t>
      </w:r>
      <w:r w:rsidR="00635431">
        <w:rPr>
          <w:rFonts w:ascii="TimesNewRomanPSMT" w:hAnsi="TimesNewRomanPSMT"/>
          <w:color w:val="000000"/>
          <w:sz w:val="24"/>
          <w:szCs w:val="24"/>
        </w:rPr>
        <w:t>VIO</w:t>
      </w:r>
      <w:r>
        <w:rPr>
          <w:rFonts w:ascii="TimesNewRomanPSMT" w:hAnsi="TimesNewRomanPSMT"/>
          <w:color w:val="000000"/>
          <w:sz w:val="24"/>
          <w:szCs w:val="24"/>
        </w:rPr>
        <w:t xml:space="preserve"> d.o.o. mjesečno dostavlja</w:t>
      </w:r>
      <w:r w:rsidR="00077A66">
        <w:rPr>
          <w:rFonts w:ascii="TimesNewRomanPSMT" w:hAnsi="TimesNewRomanPSMT"/>
          <w:color w:val="000000"/>
          <w:sz w:val="24"/>
          <w:szCs w:val="24"/>
        </w:rPr>
        <w:t>o</w:t>
      </w:r>
      <w:r>
        <w:rPr>
          <w:rFonts w:ascii="TimesNewRomanPSMT" w:hAnsi="TimesNewRomanPSMT"/>
          <w:color w:val="000000"/>
          <w:sz w:val="24"/>
          <w:szCs w:val="24"/>
        </w:rPr>
        <w:t xml:space="preserve"> Gradu Zagrebu. </w:t>
      </w:r>
    </w:p>
    <w:p w14:paraId="02E869E3" w14:textId="77777777" w:rsidR="00C11466" w:rsidRDefault="00C11466" w:rsidP="00C11466">
      <w:pPr>
        <w:spacing w:after="0"/>
        <w:jc w:val="both"/>
        <w:rPr>
          <w:rFonts w:ascii="Times New Roman" w:hAnsi="Times New Roman"/>
          <w:sz w:val="24"/>
          <w:szCs w:val="24"/>
        </w:rPr>
      </w:pPr>
    </w:p>
    <w:p w14:paraId="2932EA94" w14:textId="77777777" w:rsidR="00C11466" w:rsidRDefault="00C11466" w:rsidP="00C11466">
      <w:pPr>
        <w:rPr>
          <w:rFonts w:asciiTheme="minorHAnsi" w:hAnsiTheme="minorHAnsi" w:cstheme="minorBidi"/>
        </w:rPr>
      </w:pPr>
      <w:r>
        <w:rPr>
          <w:noProof/>
        </w:rPr>
        <w:drawing>
          <wp:inline distT="0" distB="0" distL="0" distR="0" wp14:anchorId="5AC0700E" wp14:editId="2397C28C">
            <wp:extent cx="5943600" cy="1781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81175"/>
                    </a:xfrm>
                    <a:prstGeom prst="rect">
                      <a:avLst/>
                    </a:prstGeom>
                    <a:noFill/>
                    <a:ln>
                      <a:noFill/>
                    </a:ln>
                  </pic:spPr>
                </pic:pic>
              </a:graphicData>
            </a:graphic>
          </wp:inline>
        </w:drawing>
      </w:r>
    </w:p>
    <w:p w14:paraId="215E03B1" w14:textId="40319900" w:rsidR="00C11466" w:rsidRDefault="00C11466" w:rsidP="00C11466">
      <w:pPr>
        <w:tabs>
          <w:tab w:val="left" w:pos="983"/>
        </w:tabs>
        <w:jc w:val="both"/>
        <w:rPr>
          <w:rFonts w:ascii="Times New Roman" w:hAnsi="Times New Roman"/>
          <w:b/>
          <w:bCs/>
          <w:sz w:val="24"/>
          <w:szCs w:val="24"/>
        </w:rPr>
      </w:pPr>
      <w:r>
        <w:rPr>
          <w:rFonts w:ascii="Times New Roman" w:hAnsi="Times New Roman"/>
          <w:sz w:val="24"/>
          <w:szCs w:val="24"/>
        </w:rPr>
        <w:tab/>
        <w:t>Međutim, u promatranom razdoblju od 1.</w:t>
      </w:r>
      <w:r w:rsidR="00635431">
        <w:rPr>
          <w:rFonts w:ascii="Times New Roman" w:hAnsi="Times New Roman"/>
          <w:sz w:val="24"/>
          <w:szCs w:val="24"/>
        </w:rPr>
        <w:t xml:space="preserve"> </w:t>
      </w:r>
      <w:r>
        <w:rPr>
          <w:rFonts w:ascii="Times New Roman" w:hAnsi="Times New Roman"/>
          <w:sz w:val="24"/>
          <w:szCs w:val="24"/>
        </w:rPr>
        <w:t xml:space="preserve">siječnja 2017. do srpnja 2021. </w:t>
      </w:r>
      <w:r>
        <w:rPr>
          <w:rFonts w:ascii="Times New Roman" w:hAnsi="Times New Roman"/>
          <w:b/>
          <w:bCs/>
          <w:sz w:val="24"/>
          <w:szCs w:val="24"/>
        </w:rPr>
        <w:t>nije zabilježen značajniji rast usluga isporučene vode i odvodnje otpadnih voda za kategoriju kućanstvo.</w:t>
      </w:r>
    </w:p>
    <w:p w14:paraId="2EC05234" w14:textId="0158F246" w:rsidR="00C11466" w:rsidRDefault="00C11466" w:rsidP="00C11466">
      <w:pPr>
        <w:tabs>
          <w:tab w:val="left" w:pos="983"/>
        </w:tabs>
        <w:jc w:val="both"/>
        <w:rPr>
          <w:rFonts w:ascii="Times New Roman" w:hAnsi="Times New Roman"/>
          <w:b/>
          <w:bCs/>
          <w:sz w:val="24"/>
          <w:szCs w:val="24"/>
        </w:rPr>
      </w:pPr>
      <w:r>
        <w:rPr>
          <w:rFonts w:ascii="Times New Roman" w:hAnsi="Times New Roman"/>
          <w:sz w:val="24"/>
          <w:szCs w:val="24"/>
        </w:rPr>
        <w:tab/>
        <w:t>U tablici 3. prikazan je iznos isporučene vode i odvodnje otpadnih voda u m</w:t>
      </w:r>
      <w:r>
        <w:rPr>
          <w:rFonts w:ascii="Times New Roman" w:hAnsi="Times New Roman"/>
          <w:sz w:val="28"/>
          <w:szCs w:val="28"/>
        </w:rPr>
        <w:t>³</w:t>
      </w:r>
      <w:r>
        <w:rPr>
          <w:rFonts w:ascii="Times New Roman" w:hAnsi="Times New Roman"/>
          <w:sz w:val="24"/>
          <w:szCs w:val="24"/>
        </w:rPr>
        <w:t xml:space="preserve"> za kategoriju kućanstvo za razdoblje od 1.</w:t>
      </w:r>
      <w:r w:rsidR="00635431">
        <w:rPr>
          <w:rFonts w:ascii="Times New Roman" w:hAnsi="Times New Roman"/>
          <w:sz w:val="24"/>
          <w:szCs w:val="24"/>
        </w:rPr>
        <w:t xml:space="preserve"> </w:t>
      </w:r>
      <w:r>
        <w:rPr>
          <w:rFonts w:ascii="Times New Roman" w:hAnsi="Times New Roman"/>
          <w:sz w:val="24"/>
          <w:szCs w:val="24"/>
        </w:rPr>
        <w:t xml:space="preserve">siječnja 2017. do srpnja 2021. Kao usporedna uzeta je 2016. godina u kojoj je donesena Odluka o priključenju na komunalne vodne građevine. </w:t>
      </w:r>
    </w:p>
    <w:p w14:paraId="231E5182" w14:textId="77777777" w:rsidR="00C11466" w:rsidRDefault="00C11466" w:rsidP="00C11466">
      <w:pPr>
        <w:tabs>
          <w:tab w:val="left" w:pos="983"/>
        </w:tabs>
        <w:rPr>
          <w:rFonts w:asciiTheme="minorHAnsi" w:hAnsiTheme="minorHAnsi" w:cstheme="minorBidi"/>
        </w:rPr>
      </w:pPr>
      <w:r>
        <w:rPr>
          <w:noProof/>
        </w:rPr>
        <w:lastRenderedPageBreak/>
        <w:drawing>
          <wp:inline distT="0" distB="0" distL="0" distR="0" wp14:anchorId="100F3932" wp14:editId="3311FFD1">
            <wp:extent cx="59436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85850"/>
                    </a:xfrm>
                    <a:prstGeom prst="rect">
                      <a:avLst/>
                    </a:prstGeom>
                    <a:noFill/>
                    <a:ln>
                      <a:noFill/>
                    </a:ln>
                  </pic:spPr>
                </pic:pic>
              </a:graphicData>
            </a:graphic>
          </wp:inline>
        </w:drawing>
      </w:r>
    </w:p>
    <w:p w14:paraId="5D29C00B" w14:textId="77777777" w:rsidR="00C11466" w:rsidRDefault="00C11466" w:rsidP="00C11466"/>
    <w:p w14:paraId="25B93B57" w14:textId="77777777" w:rsidR="00C11466" w:rsidRDefault="00C11466" w:rsidP="00C11466">
      <w:pPr>
        <w:pStyle w:val="Default"/>
        <w:numPr>
          <w:ilvl w:val="0"/>
          <w:numId w:val="1"/>
        </w:numPr>
        <w:jc w:val="both"/>
        <w:rPr>
          <w:rFonts w:ascii="Times New Roman" w:hAnsi="Times New Roman" w:cs="Times New Roman"/>
          <w:b/>
        </w:rPr>
      </w:pPr>
      <w:r>
        <w:rPr>
          <w:rFonts w:ascii="Times New Roman" w:hAnsi="Times New Roman" w:cs="Times New Roman"/>
          <w:b/>
        </w:rPr>
        <w:t>SREDSTVA ZA PROVEDBU OVE ODLUKE</w:t>
      </w:r>
    </w:p>
    <w:p w14:paraId="4E264E2C" w14:textId="77777777" w:rsidR="00C11466" w:rsidRDefault="00C11466" w:rsidP="00C11466">
      <w:pPr>
        <w:pStyle w:val="Default"/>
        <w:jc w:val="both"/>
        <w:rPr>
          <w:rFonts w:ascii="Times New Roman" w:hAnsi="Times New Roman" w:cs="Times New Roman"/>
          <w:b/>
        </w:rPr>
      </w:pPr>
    </w:p>
    <w:p w14:paraId="2E91D875" w14:textId="77777777" w:rsidR="007624C5" w:rsidRPr="00486F7D" w:rsidRDefault="00C11466" w:rsidP="007624C5">
      <w:pPr>
        <w:pStyle w:val="Default"/>
        <w:jc w:val="both"/>
        <w:rPr>
          <w:rFonts w:ascii="Times New Roman" w:hAnsi="Times New Roman" w:cs="Times New Roman"/>
          <w:color w:val="auto"/>
        </w:rPr>
      </w:pPr>
      <w:bookmarkStart w:id="2" w:name="_GoBack"/>
      <w:r w:rsidRPr="00486F7D">
        <w:rPr>
          <w:rFonts w:ascii="Times New Roman" w:hAnsi="Times New Roman" w:cs="Times New Roman"/>
          <w:color w:val="auto"/>
        </w:rPr>
        <w:t xml:space="preserve">Za provedbu predložene odluke osigurana su sredstva u Proračunu Grada Zagreba za 2021.       </w:t>
      </w:r>
    </w:p>
    <w:bookmarkEnd w:id="2"/>
    <w:p w14:paraId="2C29DE9E" w14:textId="77777777" w:rsidR="007624C5" w:rsidRDefault="007624C5" w:rsidP="007624C5">
      <w:pPr>
        <w:pStyle w:val="Default"/>
        <w:jc w:val="both"/>
        <w:rPr>
          <w:rFonts w:ascii="Times New Roman" w:hAnsi="Times New Roman" w:cs="Times New Roman"/>
          <w:color w:val="FF0000"/>
        </w:rPr>
      </w:pPr>
    </w:p>
    <w:p w14:paraId="5D4E0C44" w14:textId="77777777" w:rsidR="007624C5" w:rsidRDefault="007624C5" w:rsidP="007624C5">
      <w:pPr>
        <w:pStyle w:val="Default"/>
        <w:jc w:val="both"/>
        <w:rPr>
          <w:rFonts w:ascii="Times New Roman" w:hAnsi="Times New Roman" w:cs="Times New Roman"/>
          <w:color w:val="FF0000"/>
        </w:rPr>
      </w:pPr>
    </w:p>
    <w:p w14:paraId="163987BD" w14:textId="4C532851" w:rsidR="00C11466" w:rsidRDefault="00C11466" w:rsidP="007624C5">
      <w:pPr>
        <w:pStyle w:val="Default"/>
        <w:jc w:val="both"/>
        <w:rPr>
          <w:rFonts w:ascii="Times New Roman" w:hAnsi="Times New Roman"/>
          <w:b/>
        </w:rPr>
      </w:pPr>
      <w:r>
        <w:rPr>
          <w:rFonts w:ascii="Times New Roman" w:hAnsi="Times New Roman"/>
          <w:b/>
        </w:rPr>
        <w:t>OBRAZLOŽENJE ODREDABA PRIJEDLOGA</w:t>
      </w:r>
      <w:r w:rsidR="00635431">
        <w:rPr>
          <w:rFonts w:ascii="Times New Roman" w:hAnsi="Times New Roman"/>
          <w:b/>
        </w:rPr>
        <w:t xml:space="preserve"> OVE</w:t>
      </w:r>
      <w:r>
        <w:rPr>
          <w:rFonts w:ascii="Times New Roman" w:hAnsi="Times New Roman"/>
          <w:b/>
        </w:rPr>
        <w:t xml:space="preserve"> ODLUKE </w:t>
      </w:r>
    </w:p>
    <w:p w14:paraId="38191AE1" w14:textId="77777777" w:rsidR="00C11466" w:rsidRDefault="00C11466" w:rsidP="00C11466">
      <w:pPr>
        <w:pStyle w:val="ListParagraph"/>
        <w:spacing w:after="0" w:line="240" w:lineRule="auto"/>
        <w:ind w:left="1080"/>
        <w:jc w:val="both"/>
        <w:rPr>
          <w:rFonts w:ascii="Times New Roman" w:hAnsi="Times New Roman"/>
          <w:b/>
          <w:sz w:val="24"/>
          <w:szCs w:val="24"/>
        </w:rPr>
      </w:pPr>
    </w:p>
    <w:p w14:paraId="3628EC93" w14:textId="77777777" w:rsidR="007624C5" w:rsidRDefault="00C11466" w:rsidP="007624C5">
      <w:pPr>
        <w:spacing w:after="0" w:line="240" w:lineRule="auto"/>
        <w:jc w:val="both"/>
        <w:rPr>
          <w:rFonts w:ascii="Times New Roman" w:hAnsi="Times New Roman"/>
          <w:b/>
          <w:sz w:val="24"/>
          <w:szCs w:val="24"/>
        </w:rPr>
      </w:pPr>
      <w:r>
        <w:rPr>
          <w:rFonts w:ascii="Times New Roman" w:hAnsi="Times New Roman"/>
          <w:b/>
          <w:sz w:val="24"/>
          <w:szCs w:val="24"/>
        </w:rPr>
        <w:t>Člankom 1.</w:t>
      </w:r>
      <w:r>
        <w:rPr>
          <w:rFonts w:ascii="Times New Roman" w:hAnsi="Times New Roman"/>
          <w:sz w:val="24"/>
          <w:szCs w:val="24"/>
        </w:rPr>
        <w:t xml:space="preserve"> propisuje se da </w:t>
      </w:r>
      <w:r w:rsidR="007624C5">
        <w:rPr>
          <w:rFonts w:ascii="Times New Roman" w:hAnsi="Times New Roman"/>
          <w:sz w:val="24"/>
          <w:szCs w:val="24"/>
        </w:rPr>
        <w:t xml:space="preserve">Grad Zagreb obustavlja plaćanje troškova izgradnje priključka na komunalne vodne građevine vlasnicima nekretnina koje se priključuju na komunalne vodne građevine, za kategoriju kućanstvo, koja je propisana člankom 16. Odluke o priključenju na komunalne vodne građevine (Službeni glasnik Grada Zagreba 12/16).  </w:t>
      </w:r>
    </w:p>
    <w:p w14:paraId="5B089E24" w14:textId="2D3E90CE" w:rsidR="00C11466" w:rsidRDefault="00C11466" w:rsidP="007624C5">
      <w:pPr>
        <w:spacing w:after="0" w:line="240" w:lineRule="auto"/>
        <w:jc w:val="both"/>
        <w:rPr>
          <w:rFonts w:ascii="Times New Roman" w:hAnsi="Times New Roman"/>
          <w:color w:val="000000"/>
          <w:sz w:val="24"/>
          <w:szCs w:val="24"/>
        </w:rPr>
      </w:pPr>
      <w:r>
        <w:rPr>
          <w:rFonts w:ascii="Times New Roman" w:hAnsi="Times New Roman"/>
          <w:b/>
          <w:sz w:val="24"/>
          <w:szCs w:val="24"/>
        </w:rPr>
        <w:t>Člankom 2.</w:t>
      </w:r>
      <w:r>
        <w:rPr>
          <w:rFonts w:ascii="Times New Roman" w:hAnsi="Times New Roman"/>
          <w:sz w:val="24"/>
          <w:szCs w:val="24"/>
        </w:rPr>
        <w:t xml:space="preserve"> propisuje se da će se sklopiti poseban sporazum kojim će se raskinuti </w:t>
      </w:r>
      <w:r>
        <w:rPr>
          <w:rFonts w:ascii="Times New Roman" w:hAnsi="Times New Roman"/>
          <w:color w:val="000000"/>
          <w:sz w:val="24"/>
          <w:szCs w:val="24"/>
        </w:rPr>
        <w:t xml:space="preserve">Sporazum o načinu reguliranja obveze podmirenja troškova priključenja na komunalne vodne građevine sklopljen između Grada Zagreba i </w:t>
      </w:r>
      <w:r w:rsidR="002A6259">
        <w:rPr>
          <w:rFonts w:ascii="Times New Roman" w:hAnsi="Times New Roman"/>
          <w:color w:val="000000"/>
          <w:sz w:val="24"/>
          <w:szCs w:val="24"/>
        </w:rPr>
        <w:t>VIO</w:t>
      </w:r>
      <w:r>
        <w:rPr>
          <w:rFonts w:ascii="Times New Roman" w:hAnsi="Times New Roman"/>
          <w:color w:val="000000"/>
          <w:sz w:val="24"/>
          <w:szCs w:val="24"/>
        </w:rPr>
        <w:t xml:space="preserve"> d.o.o. od 3.8.2016. i 31.12.2019. </w:t>
      </w:r>
    </w:p>
    <w:p w14:paraId="74A7A3A4" w14:textId="77777777" w:rsidR="00C11466" w:rsidRDefault="00C11466" w:rsidP="007624C5">
      <w:pPr>
        <w:spacing w:after="0" w:line="240" w:lineRule="auto"/>
        <w:jc w:val="both"/>
        <w:rPr>
          <w:rFonts w:ascii="Times New Roman" w:hAnsi="Times New Roman"/>
          <w:strike/>
          <w:color w:val="231F20"/>
          <w:sz w:val="24"/>
          <w:szCs w:val="24"/>
        </w:rPr>
      </w:pPr>
      <w:r>
        <w:rPr>
          <w:rFonts w:ascii="Times New Roman" w:hAnsi="Times New Roman"/>
          <w:b/>
          <w:sz w:val="24"/>
          <w:szCs w:val="24"/>
        </w:rPr>
        <w:t>Člankom 3</w:t>
      </w:r>
      <w:r>
        <w:rPr>
          <w:rFonts w:ascii="Times New Roman" w:hAnsi="Times New Roman"/>
          <w:sz w:val="24"/>
          <w:szCs w:val="24"/>
        </w:rPr>
        <w:t xml:space="preserve">. propisuje se da će se ugovori o priključenju na komunalne vodne građevine sklopljeni do stupanja na snagu ove odluke </w:t>
      </w:r>
      <w:r>
        <w:rPr>
          <w:rFonts w:ascii="Times New Roman" w:hAnsi="Times New Roman"/>
          <w:color w:val="000000"/>
          <w:sz w:val="24"/>
          <w:szCs w:val="24"/>
        </w:rPr>
        <w:t xml:space="preserve">izvršit sukladno Odluci o priključenju na komunalne vodne građevine (Službeni glasnik Grada Zagreba 12/16). </w:t>
      </w:r>
      <w:r>
        <w:rPr>
          <w:rFonts w:ascii="Times New Roman" w:hAnsi="Times New Roman"/>
          <w:color w:val="FF0000"/>
          <w:sz w:val="24"/>
          <w:szCs w:val="24"/>
        </w:rPr>
        <w:t xml:space="preserve"> </w:t>
      </w:r>
    </w:p>
    <w:p w14:paraId="5E3DBF3D" w14:textId="51ECB995" w:rsidR="00C11466" w:rsidRDefault="00C11466" w:rsidP="00C11466">
      <w:pPr>
        <w:jc w:val="both"/>
        <w:rPr>
          <w:rFonts w:ascii="Times New Roman" w:hAnsi="Times New Roman"/>
          <w:strike/>
          <w:color w:val="231F20"/>
          <w:sz w:val="24"/>
          <w:szCs w:val="24"/>
        </w:rPr>
      </w:pPr>
      <w:r>
        <w:rPr>
          <w:rFonts w:ascii="Times New Roman" w:hAnsi="Times New Roman"/>
          <w:b/>
          <w:sz w:val="24"/>
          <w:szCs w:val="24"/>
        </w:rPr>
        <w:t>Člankom 4</w:t>
      </w:r>
      <w:r>
        <w:rPr>
          <w:rFonts w:ascii="Times New Roman" w:hAnsi="Times New Roman"/>
          <w:sz w:val="24"/>
          <w:szCs w:val="24"/>
        </w:rPr>
        <w:t>. propisuje se</w:t>
      </w:r>
      <w:r>
        <w:rPr>
          <w:rFonts w:ascii="Times New Roman" w:hAnsi="Times New Roman"/>
          <w:bCs/>
          <w:sz w:val="24"/>
          <w:szCs w:val="24"/>
        </w:rPr>
        <w:t xml:space="preserve"> </w:t>
      </w:r>
      <w:r>
        <w:rPr>
          <w:rFonts w:ascii="Times New Roman" w:hAnsi="Times New Roman"/>
          <w:sz w:val="24"/>
          <w:szCs w:val="24"/>
        </w:rPr>
        <w:t>dan stupanja na snagu ove odluke, sukladno članku 120. Poslovnika Gradske skupštine Grada Zagreba (Službeni glasnik Grada Zagreba 17/09, 6/13, 7/14, 24/16-ispr., 2/17, 9/17-pročišćeni tekst, 13/18, 20/18-ispr., 2/19,</w:t>
      </w:r>
      <w:r>
        <w:rPr>
          <w:rFonts w:ascii="Times New Roman" w:hAnsi="Times New Roman"/>
          <w:sz w:val="24"/>
          <w:szCs w:val="24"/>
          <w:lang w:val="en"/>
        </w:rPr>
        <w:t xml:space="preserve"> </w:t>
      </w:r>
      <w:hyperlink r:id="rId9" w:tgtFrame="_blank" w:history="1">
        <w:r>
          <w:rPr>
            <w:rStyle w:val="Hyperlink"/>
            <w:color w:val="auto"/>
            <w:sz w:val="24"/>
            <w:szCs w:val="24"/>
            <w:u w:val="none"/>
            <w:lang w:val="en"/>
          </w:rPr>
          <w:t>8/21</w:t>
        </w:r>
      </w:hyperlink>
      <w:r>
        <w:rPr>
          <w:rFonts w:ascii="Times New Roman" w:hAnsi="Times New Roman"/>
          <w:sz w:val="24"/>
          <w:szCs w:val="24"/>
          <w:lang w:val="en"/>
        </w:rPr>
        <w:t xml:space="preserve">, </w:t>
      </w:r>
      <w:hyperlink r:id="rId10" w:tgtFrame="_blank" w:history="1">
        <w:r>
          <w:rPr>
            <w:rStyle w:val="Hyperlink"/>
            <w:color w:val="auto"/>
            <w:sz w:val="24"/>
            <w:szCs w:val="24"/>
            <w:u w:val="none"/>
          </w:rPr>
          <w:t>11/21 - pročišćeni tekst</w:t>
        </w:r>
      </w:hyperlink>
      <w:r w:rsidRPr="00077A66">
        <w:rPr>
          <w:rFonts w:ascii="Times New Roman" w:hAnsi="Times New Roman"/>
          <w:sz w:val="24"/>
          <w:szCs w:val="24"/>
        </w:rPr>
        <w:t xml:space="preserve">, </w:t>
      </w:r>
      <w:hyperlink r:id="rId11" w:tgtFrame="_blank" w:history="1">
        <w:r w:rsidRPr="00077A66">
          <w:rPr>
            <w:rStyle w:val="Hyperlink"/>
            <w:color w:val="auto"/>
            <w:sz w:val="24"/>
            <w:szCs w:val="24"/>
            <w:u w:val="none"/>
          </w:rPr>
          <w:t xml:space="preserve">17/21 - </w:t>
        </w:r>
        <w:proofErr w:type="spellStart"/>
        <w:r w:rsidRPr="00077A66">
          <w:rPr>
            <w:rStyle w:val="Hyperlink"/>
            <w:color w:val="auto"/>
            <w:sz w:val="24"/>
            <w:szCs w:val="24"/>
            <w:u w:val="none"/>
          </w:rPr>
          <w:t>ispr</w:t>
        </w:r>
        <w:proofErr w:type="spellEnd"/>
        <w:r w:rsidRPr="00077A66">
          <w:rPr>
            <w:rStyle w:val="Hyperlink"/>
            <w:color w:val="auto"/>
            <w:sz w:val="24"/>
            <w:szCs w:val="24"/>
            <w:u w:val="none"/>
          </w:rPr>
          <w:t>.</w:t>
        </w:r>
      </w:hyperlink>
      <w:r w:rsidRPr="00077A66">
        <w:rPr>
          <w:rFonts w:ascii="Times New Roman" w:hAnsi="Times New Roman"/>
          <w:sz w:val="24"/>
          <w:szCs w:val="24"/>
          <w:lang w:val="en"/>
        </w:rPr>
        <w:t>)</w:t>
      </w:r>
      <w:r w:rsidRPr="00077A66">
        <w:rPr>
          <w:rFonts w:ascii="Times New Roman" w:hAnsi="Times New Roman"/>
          <w:sz w:val="24"/>
          <w:szCs w:val="24"/>
        </w:rPr>
        <w:t>,</w:t>
      </w:r>
      <w:r>
        <w:rPr>
          <w:rFonts w:ascii="Times New Roman" w:hAnsi="Times New Roman"/>
          <w:sz w:val="24"/>
          <w:szCs w:val="24"/>
        </w:rPr>
        <w:t xml:space="preserve"> kojim je propisano da odluke i drugi opći akti stupaju na snagu najranije osmoga dana od dana objave, a iznimno se </w:t>
      </w:r>
      <w:r>
        <w:rPr>
          <w:rFonts w:ascii="Times New Roman" w:hAnsi="Times New Roman"/>
          <w:color w:val="000000"/>
          <w:sz w:val="24"/>
          <w:szCs w:val="24"/>
        </w:rPr>
        <w:t>odlukom i drugim općim aktom može iz osobito opravdanih razloga odrediti da stupaju na snagu prvog dana od dana objave</w:t>
      </w:r>
      <w:r>
        <w:rPr>
          <w:rFonts w:ascii="Times New Roman" w:hAnsi="Times New Roman"/>
          <w:color w:val="000000"/>
          <w:sz w:val="20"/>
          <w:szCs w:val="20"/>
        </w:rPr>
        <w:t xml:space="preserve">. </w:t>
      </w:r>
      <w:r>
        <w:rPr>
          <w:rFonts w:ascii="Times New Roman" w:hAnsi="Times New Roman"/>
          <w:color w:val="000000"/>
          <w:sz w:val="24"/>
          <w:szCs w:val="24"/>
        </w:rPr>
        <w:t xml:space="preserve">Obzirom je zadnji kvartal proračunske godine te da treba donijeti Proračun za 2022. i projekcije proračuna  za 2023. i 2024. godinu, zbog potrebe konsolidiranja proračuna Grada Zagreba propisuje se da Odluka stupa na snagu prvog dana od dana objave. </w:t>
      </w:r>
    </w:p>
    <w:p w14:paraId="01DE8053" w14:textId="77777777" w:rsidR="00C11466" w:rsidRDefault="00C11466" w:rsidP="00C11466">
      <w:pPr>
        <w:shd w:val="clear" w:color="auto" w:fill="FFFFFF"/>
        <w:adjustRightInd w:val="0"/>
        <w:spacing w:before="100" w:beforeAutospacing="1"/>
        <w:jc w:val="both"/>
        <w:rPr>
          <w:rFonts w:ascii="Times New Roman" w:hAnsi="Times New Roman"/>
          <w:b/>
          <w:sz w:val="24"/>
          <w:szCs w:val="24"/>
          <w:highlight w:val="yellow"/>
        </w:rPr>
      </w:pPr>
      <w:r>
        <w:rPr>
          <w:rFonts w:ascii="Times New Roman" w:hAnsi="Times New Roman"/>
          <w:sz w:val="24"/>
          <w:szCs w:val="24"/>
        </w:rPr>
        <w:t>.</w:t>
      </w:r>
    </w:p>
    <w:p w14:paraId="4FED989D" w14:textId="77777777" w:rsidR="00C11466" w:rsidRDefault="00C11466" w:rsidP="00C11466">
      <w:pPr>
        <w:jc w:val="both"/>
        <w:rPr>
          <w:rFonts w:ascii="Times New Roman" w:hAnsi="Times New Roman"/>
          <w:strike/>
          <w:sz w:val="24"/>
          <w:szCs w:val="24"/>
        </w:rPr>
      </w:pPr>
    </w:p>
    <w:p w14:paraId="69049C2C" w14:textId="77777777" w:rsidR="00C11466" w:rsidRDefault="00C11466" w:rsidP="00C11466">
      <w:pPr>
        <w:pStyle w:val="ListParagraph"/>
        <w:spacing w:after="0" w:line="240" w:lineRule="auto"/>
        <w:ind w:left="0"/>
        <w:jc w:val="both"/>
        <w:rPr>
          <w:rFonts w:ascii="Times New Roman" w:hAnsi="Times New Roman"/>
          <w:b/>
          <w:sz w:val="24"/>
          <w:szCs w:val="24"/>
        </w:rPr>
      </w:pPr>
    </w:p>
    <w:p w14:paraId="70E82C5B" w14:textId="77777777" w:rsidR="00DE6E16" w:rsidRDefault="00DE6E16"/>
    <w:sectPr w:rsidR="00DE6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37BFB"/>
    <w:multiLevelType w:val="hybridMultilevel"/>
    <w:tmpl w:val="7BBA1F62"/>
    <w:lvl w:ilvl="0" w:tplc="7B0CF2F4">
      <w:start w:val="1"/>
      <w:numFmt w:val="upperRoman"/>
      <w:lvlText w:val="%1."/>
      <w:lvlJc w:val="left"/>
      <w:pPr>
        <w:ind w:left="1080" w:hanging="72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ED"/>
    <w:rsid w:val="00077A66"/>
    <w:rsid w:val="001E7E87"/>
    <w:rsid w:val="002A6259"/>
    <w:rsid w:val="00477CED"/>
    <w:rsid w:val="00486F7D"/>
    <w:rsid w:val="00635431"/>
    <w:rsid w:val="007624C5"/>
    <w:rsid w:val="00BF451F"/>
    <w:rsid w:val="00C11466"/>
    <w:rsid w:val="00DE6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B2E7"/>
  <w15:chartTrackingRefBased/>
  <w15:docId w15:val="{8194DB22-D09B-4FFF-83A1-40EB0836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66"/>
    <w:pPr>
      <w:spacing w:after="200" w:line="276" w:lineRule="auto"/>
    </w:pPr>
    <w:rPr>
      <w:rFonts w:ascii="Calibri" w:eastAsia="Times New Roman"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1466"/>
    <w:rPr>
      <w:rFonts w:ascii="Times New Roman" w:hAnsi="Times New Roman" w:cs="Times New Roman" w:hint="default"/>
      <w:color w:val="0000FF"/>
      <w:u w:val="single"/>
    </w:rPr>
  </w:style>
  <w:style w:type="paragraph" w:styleId="ListParagraph">
    <w:name w:val="List Paragraph"/>
    <w:basedOn w:val="Normal"/>
    <w:uiPriority w:val="34"/>
    <w:qFormat/>
    <w:rsid w:val="00C11466"/>
    <w:pPr>
      <w:ind w:left="720"/>
      <w:contextualSpacing/>
    </w:pPr>
  </w:style>
  <w:style w:type="paragraph" w:customStyle="1" w:styleId="Default">
    <w:name w:val="Default"/>
    <w:uiPriority w:val="99"/>
    <w:rsid w:val="00C11466"/>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1.zagreb.hr/zagreb/slglasnik.nsf/rest-akt/ba666878627900cbc1258718001f56b4?Open" TargetMode="External"/><Relationship Id="rId5" Type="http://schemas.openxmlformats.org/officeDocument/2006/relationships/webSettings" Target="webSettings.xml"/><Relationship Id="rId10" Type="http://schemas.openxmlformats.org/officeDocument/2006/relationships/hyperlink" Target="http://www1.zagreb.hr/zagreb/slglasnik.nsf/rest-akt/c8d5962c98155744c12586b9002686d4?Open" TargetMode="External"/><Relationship Id="rId4" Type="http://schemas.openxmlformats.org/officeDocument/2006/relationships/settings" Target="settings.xml"/><Relationship Id="rId9" Type="http://schemas.openxmlformats.org/officeDocument/2006/relationships/hyperlink" Target="http://www1.zagreb.hr/zagreb/slglasnik.nsf/rest-akt/8ef1fce3d3be17a6c12586a0004a2a73?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39FD-DF02-4BF3-8DF4-DEF90C66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1015</Words>
  <Characters>5790</Characters>
  <Application>Microsoft Office Word</Application>
  <DocSecurity>0</DocSecurity>
  <Lines>48</Lines>
  <Paragraphs>13</Paragraphs>
  <ScaleCrop>false</ScaleCrop>
  <Company>Grad Zagreb</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Rakarić</dc:creator>
  <cp:keywords/>
  <dc:description/>
  <cp:lastModifiedBy>Ana Rakarić</cp:lastModifiedBy>
  <cp:revision>7</cp:revision>
  <cp:lastPrinted>2021-11-02T14:59:00Z</cp:lastPrinted>
  <dcterms:created xsi:type="dcterms:W3CDTF">2021-11-02T15:28:00Z</dcterms:created>
  <dcterms:modified xsi:type="dcterms:W3CDTF">2021-11-03T08:11:00Z</dcterms:modified>
</cp:coreProperties>
</file>